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DE7D3CD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E80B25" w:rsidRPr="2A1AE5EA">
        <w:rPr>
          <w:b/>
          <w:bCs/>
          <w:noProof/>
          <w:sz w:val="24"/>
          <w:szCs w:val="24"/>
        </w:rPr>
        <w:t>5</w:t>
      </w:r>
      <w:r w:rsidR="328973F0" w:rsidRPr="2A1AE5EA">
        <w:rPr>
          <w:b/>
          <w:bCs/>
          <w:noProof/>
          <w:sz w:val="24"/>
          <w:szCs w:val="24"/>
        </w:rPr>
        <w:t>8</w:t>
      </w:r>
      <w:r>
        <w:tab/>
      </w:r>
      <w:r w:rsidR="002461FE" w:rsidRPr="002461FE">
        <w:rPr>
          <w:b/>
          <w:bCs/>
          <w:sz w:val="24"/>
          <w:szCs w:val="24"/>
        </w:rPr>
        <w:t>S2-2308517</w:t>
      </w:r>
    </w:p>
    <w:p w14:paraId="111C77F4" w14:textId="0D992D32" w:rsidR="00463675" w:rsidRPr="000F4E43" w:rsidRDefault="563D0C96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2A1AE5EA">
        <w:rPr>
          <w:rFonts w:ascii="Arial" w:eastAsia="Arial Unicode MS" w:hAnsi="Arial" w:cs="Arial"/>
          <w:b/>
          <w:bCs/>
          <w:sz w:val="24"/>
          <w:szCs w:val="24"/>
        </w:rPr>
        <w:t>Gothenburg, June 21-25</w:t>
      </w:r>
      <w:proofErr w:type="gramStart"/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  <w:proofErr w:type="gramEnd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D8A82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Reply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DD826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0D71FB0E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6F3C4CD1" w14:textId="50EC5833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Q1. 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14:paraId="2E3AE8A4" w14:textId="11B8496F" w:rsidR="00853AAE" w:rsidRDefault="00853AAE" w:rsidP="00853AAE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  <w:r w:rsidR="00176861">
        <w:rPr>
          <w:rFonts w:ascii="Arial" w:hAnsi="Arial" w:cs="Arial"/>
        </w:rPr>
        <w:t>If a</w:t>
      </w:r>
      <w:r>
        <w:rPr>
          <w:rFonts w:ascii="Arial" w:hAnsi="Arial" w:cs="Arial"/>
        </w:rPr>
        <w:t xml:space="preserve"> NSACF is a primary NSACF for a S-NSSAI</w:t>
      </w:r>
      <w:r w:rsidR="00176861">
        <w:rPr>
          <w:rFonts w:ascii="Arial" w:hAnsi="Arial" w:cs="Arial"/>
        </w:rPr>
        <w:t>, it needs to</w:t>
      </w:r>
      <w:r>
        <w:rPr>
          <w:rFonts w:ascii="Arial" w:hAnsi="Arial" w:cs="Arial"/>
        </w:rPr>
        <w:t xml:space="preserve"> register in the NRF</w:t>
      </w:r>
      <w:r w:rsidR="00A11FCF">
        <w:rPr>
          <w:rFonts w:ascii="Arial" w:hAnsi="Arial" w:cs="Arial"/>
        </w:rPr>
        <w:t xml:space="preserve"> as valid for "Entire PLMN"</w:t>
      </w:r>
      <w:r>
        <w:rPr>
          <w:rFonts w:ascii="Arial" w:hAnsi="Arial" w:cs="Arial"/>
        </w:rPr>
        <w:t>.</w:t>
      </w:r>
      <w:r w:rsidR="00A11FCF">
        <w:rPr>
          <w:rFonts w:ascii="Arial" w:hAnsi="Arial" w:cs="Arial"/>
        </w:rPr>
        <w:t xml:space="preserve"> Th</w:t>
      </w:r>
      <w:r>
        <w:rPr>
          <w:rFonts w:ascii="Arial" w:hAnsi="Arial" w:cs="Arial"/>
        </w:rPr>
        <w:t>ere is no such thing as a primary NSACF independent from a S-NSSAI in a PLMN</w:t>
      </w:r>
      <w:r w:rsidR="00A11FCF">
        <w:rPr>
          <w:rFonts w:ascii="Arial" w:hAnsi="Arial" w:cs="Arial"/>
        </w:rPr>
        <w:t xml:space="preserve"> hence it is expected the consumer NSACF that needs to discover a primary NSACF </w:t>
      </w:r>
      <w:r w:rsidR="00176861">
        <w:rPr>
          <w:rFonts w:ascii="Arial" w:hAnsi="Arial" w:cs="Arial"/>
        </w:rPr>
        <w:t>must</w:t>
      </w:r>
      <w:r w:rsidR="00A11FCF">
        <w:rPr>
          <w:rFonts w:ascii="Arial" w:hAnsi="Arial" w:cs="Arial"/>
        </w:rPr>
        <w:t xml:space="preserve"> indicate the S-NSSAI it is interested in</w:t>
      </w:r>
      <w:r>
        <w:rPr>
          <w:rFonts w:ascii="Arial" w:hAnsi="Arial" w:cs="Arial"/>
        </w:rPr>
        <w:t>.</w:t>
      </w:r>
      <w:r w:rsidR="00A11FCF">
        <w:rPr>
          <w:rFonts w:ascii="Arial" w:hAnsi="Arial" w:cs="Arial"/>
        </w:rPr>
        <w:t xml:space="preserve"> To select a primary NSACF the consumer subordinate NSACF indicates that it requires a NSACF for the "Entire PLMN". However this indication "</w:t>
      </w:r>
      <w:r w:rsidR="003A4524">
        <w:rPr>
          <w:rFonts w:ascii="Arial" w:hAnsi="Arial" w:cs="Arial"/>
        </w:rPr>
        <w:t>E</w:t>
      </w:r>
      <w:r w:rsidR="00A11FCF">
        <w:rPr>
          <w:rFonts w:ascii="Arial" w:hAnsi="Arial" w:cs="Arial"/>
        </w:rPr>
        <w:t>ntire PLMN</w:t>
      </w:r>
      <w:r w:rsidR="003A4524">
        <w:rPr>
          <w:rFonts w:ascii="Arial" w:hAnsi="Arial" w:cs="Arial"/>
        </w:rPr>
        <w:t>"</w:t>
      </w:r>
      <w:r w:rsidR="00A11FCF">
        <w:rPr>
          <w:rFonts w:ascii="Arial" w:hAnsi="Arial" w:cs="Arial"/>
        </w:rPr>
        <w:t xml:space="preserve"> does not mean that this is the unique Primary NSACF for all S-NSSAIs of the PLMN. See also clause 6.3.22 of TS 23.501.</w:t>
      </w:r>
    </w:p>
    <w:p w14:paraId="3957BDB7" w14:textId="77777777" w:rsidR="00A11FCF" w:rsidRDefault="00A11FCF" w:rsidP="00853AAE">
      <w:pPr>
        <w:spacing w:after="120"/>
        <w:jc w:val="both"/>
        <w:rPr>
          <w:rFonts w:ascii="Arial" w:hAnsi="Arial" w:cs="Arial"/>
          <w:b/>
        </w:rPr>
      </w:pPr>
    </w:p>
    <w:p w14:paraId="775BDD1E" w14:textId="33005539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14:paraId="2D330EE8" w14:textId="3AA896C7" w:rsidR="00853AAE" w:rsidRDefault="00A11FCF" w:rsidP="003A4524">
      <w:pPr>
        <w:ind w:left="360"/>
        <w:rPr>
          <w:rFonts w:ascii="Arial" w:hAnsi="Arial" w:cs="Arial"/>
          <w:b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>: Which NSACF is a primary NSACF and subordinate NSACF in a</w:t>
      </w:r>
      <w:r w:rsidR="003A4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PLMN is a deployment matter.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NSACF cannot a priory be </w:t>
      </w:r>
      <w:r w:rsidR="003A4524">
        <w:rPr>
          <w:rFonts w:ascii="Arial" w:hAnsi="Arial" w:cs="Arial"/>
        </w:rPr>
        <w:t>excluded</w:t>
      </w:r>
      <w:r>
        <w:rPr>
          <w:rFonts w:ascii="Arial" w:hAnsi="Arial" w:cs="Arial"/>
        </w:rPr>
        <w:t xml:space="preserve"> from handling directly a </w:t>
      </w:r>
      <w:r w:rsidR="003A45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>rea and</w:t>
      </w:r>
      <w:r w:rsidR="003A4524">
        <w:rPr>
          <w:rFonts w:ascii="Arial" w:hAnsi="Arial" w:cs="Arial"/>
        </w:rPr>
        <w:t xml:space="preserve"> at the same time acting as the</w:t>
      </w:r>
      <w:r>
        <w:rPr>
          <w:rFonts w:ascii="Arial" w:hAnsi="Arial" w:cs="Arial"/>
        </w:rPr>
        <w:t xml:space="preserve"> primary for other NSACFs</w:t>
      </w:r>
      <w:r w:rsidR="003A4524">
        <w:rPr>
          <w:rFonts w:ascii="Arial" w:hAnsi="Arial" w:cs="Arial"/>
        </w:rPr>
        <w:t xml:space="preserve"> for the S-NSSAI</w:t>
      </w:r>
      <w:r w:rsidR="00176861">
        <w:rPr>
          <w:rFonts w:ascii="Arial" w:hAnsi="Arial" w:cs="Arial"/>
        </w:rPr>
        <w:t>, however there cannot be more than one primary NSACF for a S-NSSAI</w:t>
      </w:r>
      <w:r>
        <w:rPr>
          <w:rFonts w:ascii="Arial" w:hAnsi="Arial" w:cs="Arial"/>
        </w:rPr>
        <w:t xml:space="preserve">. </w:t>
      </w:r>
    </w:p>
    <w:p w14:paraId="29C2C307" w14:textId="77777777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7BA366A6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Clause 6.3.22 of TS 23.501 states: </w:t>
      </w:r>
    </w:p>
    <w:p w14:paraId="277122CD" w14:textId="32245F33" w:rsidR="00B646FE" w:rsidRDefault="00B646FE" w:rsidP="00B646FE">
      <w:pPr>
        <w:pStyle w:val="NO"/>
      </w:pPr>
      <w:r>
        <w:t>NOTE:</w:t>
      </w:r>
      <w:r>
        <w:tab/>
        <w:t>Each NSAC Service Area is unique and unambiguously identified.</w:t>
      </w:r>
    </w:p>
    <w:p w14:paraId="01154127" w14:textId="51A50A57" w:rsidR="00B646FE" w:rsidRDefault="00B646FE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Hence the NSAC </w:t>
      </w:r>
      <w:r w:rsidR="003A45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>rea is assigned unique identified in the PLM</w:t>
      </w:r>
      <w:r w:rsidR="003A4524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. How this is structured is up to CT4 to decide but it is </w:t>
      </w:r>
      <w:r w:rsidR="003A4524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a list of TAs</w:t>
      </w:r>
      <w:r w:rsidR="003A4524">
        <w:rPr>
          <w:rFonts w:ascii="Arial" w:hAnsi="Arial" w:cs="Arial"/>
        </w:rPr>
        <w:t xml:space="preserve"> (this identifier is also sent to</w:t>
      </w:r>
      <w:r>
        <w:rPr>
          <w:rFonts w:ascii="Arial" w:hAnsi="Arial" w:cs="Arial"/>
        </w:rPr>
        <w:t xml:space="preserve"> a NSACF</w:t>
      </w:r>
      <w:r w:rsidR="003A4524">
        <w:rPr>
          <w:rFonts w:ascii="Arial" w:hAnsi="Arial" w:cs="Arial"/>
        </w:rPr>
        <w:t xml:space="preserve"> in counting operations or to discover a NSACF that supports a certain Service Area (see e.g. clause </w:t>
      </w:r>
      <w:r w:rsidR="003A4524" w:rsidRPr="003A4524">
        <w:rPr>
          <w:rFonts w:ascii="Arial" w:hAnsi="Arial" w:cs="Arial"/>
        </w:rPr>
        <w:t>5.2.7.3.2</w:t>
      </w:r>
      <w:r w:rsidR="001A1CDC">
        <w:rPr>
          <w:rFonts w:ascii="Arial" w:hAnsi="Arial" w:cs="Arial"/>
        </w:rPr>
        <w:t xml:space="preserve"> </w:t>
      </w:r>
      <w:proofErr w:type="spellStart"/>
      <w:r w:rsidR="003A4524" w:rsidRPr="003A4524">
        <w:rPr>
          <w:rFonts w:ascii="Arial" w:hAnsi="Arial" w:cs="Arial"/>
        </w:rPr>
        <w:lastRenderedPageBreak/>
        <w:t>Nnrf_NFDiscovery_Request</w:t>
      </w:r>
      <w:proofErr w:type="spellEnd"/>
      <w:r w:rsidR="003A4524" w:rsidRPr="003A4524">
        <w:rPr>
          <w:rFonts w:ascii="Arial" w:hAnsi="Arial" w:cs="Arial"/>
        </w:rPr>
        <w:t xml:space="preserve"> service operation</w:t>
      </w:r>
      <w:r w:rsidR="001A1CDC">
        <w:rPr>
          <w:rFonts w:ascii="Arial" w:hAnsi="Arial" w:cs="Arial"/>
        </w:rPr>
        <w:t>) and a list of TAs may not be convenient to be transmitted when a Service area includes a large number of TAs (e.g. a large province)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0E6CF6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2461FE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25</cp:revision>
  <cp:lastPrinted>2002-04-23T07:10:00Z</cp:lastPrinted>
  <dcterms:created xsi:type="dcterms:W3CDTF">2022-08-27T02:34:00Z</dcterms:created>
  <dcterms:modified xsi:type="dcterms:W3CDTF">2023-08-09T07:55:00Z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